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3413BE" w:rsidRDefault="003413B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3413BE" w:rsidRDefault="003413B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Pr="00CB5537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Памятка </w:t>
      </w:r>
      <w:proofErr w:type="gramStart"/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пользователя </w:t>
      </w:r>
      <w:r w:rsidR="003413BE">
        <w:rPr>
          <w:rFonts w:ascii="Arial" w:eastAsiaTheme="minorHAnsi" w:hAnsi="Arial" w:cs="Arial"/>
          <w:b/>
          <w:color w:val="auto"/>
          <w:szCs w:val="28"/>
          <w:lang w:val="ru-RU"/>
        </w:rPr>
        <w:t>единого портала бюджетной системы</w:t>
      </w:r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 Государственной интегрированной информационной системы управления</w:t>
      </w:r>
      <w:proofErr w:type="gramEnd"/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 общественными финансами «Электронный бюджет» в связи с переходом на использование Системы обеспечения безопасности инфор</w:t>
      </w:r>
      <w:r>
        <w:rPr>
          <w:rFonts w:ascii="Arial" w:eastAsiaTheme="minorHAnsi" w:hAnsi="Arial" w:cs="Arial"/>
          <w:b/>
          <w:color w:val="auto"/>
          <w:szCs w:val="28"/>
          <w:lang w:val="ru-RU"/>
        </w:rPr>
        <w:t>мации Федерального казначейства</w:t>
      </w:r>
    </w:p>
    <w:p w:rsidR="00433BAE" w:rsidRDefault="00433BAE">
      <w:pPr>
        <w:rPr>
          <w:color w:val="000000"/>
          <w:sz w:val="28"/>
          <w:szCs w:val="28"/>
        </w:rPr>
      </w:pPr>
    </w:p>
    <w:p w:rsidR="00433BAE" w:rsidRDefault="00433BAE">
      <w:pPr>
        <w:rPr>
          <w:color w:val="000000"/>
          <w:sz w:val="28"/>
          <w:szCs w:val="28"/>
        </w:rPr>
      </w:pPr>
    </w:p>
    <w:p w:rsidR="00433BAE" w:rsidRDefault="00433BAE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lastRenderedPageBreak/>
        <w:t>В настоящее время осуществляется переход государственной интегрированной информационной системы управления общественными финансами «Электронный бюджет» (далее – ГИИС ЭБ), на новую модель разграничения доступа с использованием Подсистемы обеспечения информационной безопасности Системы обеспечения безопасности информации Федерального казначейства (далее – ПОИБ СОБИ ФК), в которой полномочиями Сотрудников управляет лиц</w:t>
      </w:r>
      <w:proofErr w:type="gramStart"/>
      <w:r w:rsidRPr="00CF31FC">
        <w:rPr>
          <w:color w:val="000000"/>
          <w:sz w:val="28"/>
          <w:szCs w:val="28"/>
        </w:rPr>
        <w:t>о(</w:t>
      </w:r>
      <w:proofErr w:type="gramEnd"/>
      <w:r w:rsidRPr="00CF31FC">
        <w:rPr>
          <w:color w:val="000000"/>
          <w:sz w:val="28"/>
          <w:szCs w:val="28"/>
        </w:rPr>
        <w:t>а), включенное(</w:t>
      </w:r>
      <w:proofErr w:type="spellStart"/>
      <w:r w:rsidRPr="00CF31FC">
        <w:rPr>
          <w:color w:val="000000"/>
          <w:sz w:val="28"/>
          <w:szCs w:val="28"/>
        </w:rPr>
        <w:t>ые</w:t>
      </w:r>
      <w:proofErr w:type="spellEnd"/>
      <w:r w:rsidRPr="00CF31FC">
        <w:rPr>
          <w:color w:val="000000"/>
          <w:sz w:val="28"/>
          <w:szCs w:val="28"/>
        </w:rPr>
        <w:t>) в Единый государственный реестр юридических лиц (далее – Руководитель), путем назначения соответствующих ролей в ПОИБ СОБИ ФК.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Работа в ПОИБ СОБИ осуществляется с учетом следующего: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1. Для входа в ПОИБ СОБИ ФК необходимо наличие: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– квалифицированного сертификата ключа проверки электронной подписи (далее – Сертификат ЭП), созданного удостоверяющим центром Федерального казначейства;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proofErr w:type="gramStart"/>
      <w:r w:rsidRPr="00CF31FC">
        <w:rPr>
          <w:color w:val="000000"/>
          <w:sz w:val="28"/>
          <w:szCs w:val="28"/>
        </w:rPr>
        <w:t xml:space="preserve">– </w:t>
      </w:r>
      <w:r w:rsidR="003D0062">
        <w:rPr>
          <w:color w:val="000000"/>
          <w:sz w:val="28"/>
          <w:szCs w:val="28"/>
        </w:rPr>
        <w:t>с</w:t>
      </w:r>
      <w:bookmarkStart w:id="0" w:name="_GoBack"/>
      <w:bookmarkEnd w:id="0"/>
      <w:r w:rsidRPr="00CF31FC">
        <w:rPr>
          <w:color w:val="000000"/>
          <w:sz w:val="28"/>
          <w:szCs w:val="28"/>
        </w:rPr>
        <w:t xml:space="preserve">ертификата ЭП, созданного аккредитованным удостоверяющим центром, в котором указаны индивидуальный номер налогоплательщика физического лица или страховой номер индивидуального лицевого счета в Пенсионном фонде России. </w:t>
      </w:r>
      <w:proofErr w:type="gramEnd"/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2. При первом входе Руководителя в ПОИБ СОБИ ФК необходимо подтверждение адреса электронной почты в соответствии с Инструкцией по регистрации пользователей ПОИБ СОБИ, размещенной на сайте </w:t>
      </w:r>
      <w:hyperlink r:id="rId7" w:history="1">
        <w:r w:rsidRPr="00CF31FC">
          <w:rPr>
            <w:rStyle w:val="a3"/>
            <w:color w:val="0563C1"/>
            <w:sz w:val="28"/>
            <w:szCs w:val="28"/>
          </w:rPr>
          <w:t>https://roskazna.gov.ru/upload/iblock/634/Instruktsiya-po-registratsii-polzovateley-POIB-SOBI.pdf</w:t>
        </w:r>
      </w:hyperlink>
      <w:r w:rsidRPr="00CF31FC">
        <w:rPr>
          <w:color w:val="1F497D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>(далее – Инструкция).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После подтверждения руководитель либо самостоятельно наделяет Сотрудников необходимыми ролями, либо делегирует назначение ролей уполномоченным Сотрудникам, назначив роль «Регистратор» в ПОИБ СОБИ ФК согласно Инструкции.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3. При первом входе Сотрудника в ПОИБ СОБИ ФК необходимо подтверждение адреса электронной почты, указанного при регистрации, и на который будет направлена ссылка для подтверждения. 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4. В случае, если Сотрудником был указан неверный адрес электронной почты, либо ссылка для подтверждения не получена, подтверждение нового адреса электронной почты осуществляет Сотрудник с ролью «Регистратор» в ПОИБ СОБИ ФК согласно Инструкции.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Работы по переводу </w:t>
      </w:r>
      <w:proofErr w:type="gramStart"/>
      <w:r w:rsidRPr="00CF31FC">
        <w:rPr>
          <w:color w:val="000000"/>
          <w:sz w:val="28"/>
          <w:szCs w:val="28"/>
        </w:rPr>
        <w:t xml:space="preserve">подсистемы </w:t>
      </w:r>
      <w:r w:rsidR="00372597">
        <w:rPr>
          <w:color w:val="000000"/>
          <w:sz w:val="28"/>
          <w:szCs w:val="28"/>
        </w:rPr>
        <w:t>единого портала бюджетной системы</w:t>
      </w:r>
      <w:r w:rsidRPr="00CF31FC">
        <w:rPr>
          <w:color w:val="000000"/>
          <w:sz w:val="28"/>
          <w:szCs w:val="28"/>
        </w:rPr>
        <w:t xml:space="preserve"> государственной интегрированной информационной системы управления</w:t>
      </w:r>
      <w:proofErr w:type="gramEnd"/>
      <w:r w:rsidRPr="00CF31FC">
        <w:rPr>
          <w:color w:val="000000"/>
          <w:sz w:val="28"/>
          <w:szCs w:val="28"/>
        </w:rPr>
        <w:t xml:space="preserve"> общественными финансами «Электронный бюджет» (далее – </w:t>
      </w:r>
      <w:r w:rsidR="00372597">
        <w:rPr>
          <w:color w:val="000000"/>
          <w:sz w:val="28"/>
          <w:szCs w:val="28"/>
        </w:rPr>
        <w:t xml:space="preserve">ЕПБС </w:t>
      </w:r>
      <w:r w:rsidRPr="00CF31FC">
        <w:rPr>
          <w:color w:val="000000"/>
          <w:sz w:val="28"/>
          <w:szCs w:val="28"/>
        </w:rPr>
        <w:t xml:space="preserve">ГИИС ЭБ) на ПОИБ СОБИ ФК запланированы на </w:t>
      </w:r>
      <w:r w:rsidR="00EF74B8">
        <w:rPr>
          <w:b/>
          <w:bCs/>
          <w:color w:val="000000"/>
          <w:sz w:val="28"/>
          <w:szCs w:val="28"/>
        </w:rPr>
        <w:t>2</w:t>
      </w:r>
      <w:r w:rsidR="00372597">
        <w:rPr>
          <w:b/>
          <w:bCs/>
          <w:color w:val="000000"/>
          <w:sz w:val="28"/>
          <w:szCs w:val="28"/>
        </w:rPr>
        <w:t>0</w:t>
      </w:r>
      <w:r w:rsidRPr="00CF31FC">
        <w:rPr>
          <w:b/>
          <w:bCs/>
          <w:color w:val="000000"/>
          <w:sz w:val="28"/>
          <w:szCs w:val="28"/>
        </w:rPr>
        <w:t>.0</w:t>
      </w:r>
      <w:r w:rsidR="00372597">
        <w:rPr>
          <w:b/>
          <w:bCs/>
          <w:color w:val="000000"/>
          <w:sz w:val="28"/>
          <w:szCs w:val="28"/>
        </w:rPr>
        <w:t>3</w:t>
      </w:r>
      <w:r w:rsidRPr="00CF31FC">
        <w:rPr>
          <w:b/>
          <w:bCs/>
          <w:color w:val="000000"/>
          <w:sz w:val="28"/>
          <w:szCs w:val="28"/>
        </w:rPr>
        <w:t>.2022 г.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При этом доступ в </w:t>
      </w:r>
      <w:r w:rsidR="00372597">
        <w:rPr>
          <w:color w:val="000000"/>
          <w:sz w:val="28"/>
          <w:szCs w:val="28"/>
        </w:rPr>
        <w:t>ЕПБС</w:t>
      </w:r>
      <w:r w:rsidRPr="00CF31FC">
        <w:rPr>
          <w:color w:val="000000"/>
          <w:sz w:val="28"/>
          <w:szCs w:val="28"/>
        </w:rPr>
        <w:t xml:space="preserve"> ГИИС ЭБ будет осуществляться только через точку входа eb.cert.roskazna.ru в </w:t>
      </w:r>
      <w:proofErr w:type="gramStart"/>
      <w:r w:rsidRPr="00CF31FC">
        <w:rPr>
          <w:color w:val="000000"/>
          <w:sz w:val="28"/>
          <w:szCs w:val="28"/>
        </w:rPr>
        <w:t>связи</w:t>
      </w:r>
      <w:proofErr w:type="gramEnd"/>
      <w:r w:rsidRPr="00CF31FC">
        <w:rPr>
          <w:color w:val="000000"/>
          <w:sz w:val="28"/>
          <w:szCs w:val="28"/>
        </w:rPr>
        <w:t xml:space="preserve"> с чем необходимо выполнить </w:t>
      </w:r>
      <w:r w:rsidRPr="00CF31FC">
        <w:rPr>
          <w:color w:val="000000"/>
          <w:sz w:val="28"/>
          <w:szCs w:val="28"/>
        </w:rPr>
        <w:lastRenderedPageBreak/>
        <w:t xml:space="preserve">настройки в соответствии с инструкцией «Настройка Континент ТЛС-2.0 для работы с точкой доступа ПОИБ СОБИ», размещенной на сайте </w:t>
      </w:r>
      <w:hyperlink r:id="rId8" w:history="1">
        <w:r w:rsidRPr="00CF31FC">
          <w:rPr>
            <w:rStyle w:val="a3"/>
            <w:color w:val="0563C1"/>
            <w:sz w:val="28"/>
            <w:szCs w:val="28"/>
          </w:rPr>
          <w:t>https://roskazna.gov.ru/gis/sistema-obespecheniya-bezopasnosti-informatsii-federalnogo-kaznacheystva/poib-sobi/</w:t>
        </w:r>
      </w:hyperlink>
      <w:r w:rsidRPr="00CF31FC">
        <w:rPr>
          <w:color w:val="000000"/>
          <w:sz w:val="28"/>
          <w:szCs w:val="28"/>
        </w:rPr>
        <w:t>. Точка входа lk.budget.gov.ru  продолжит использоваться для работы с другими подсистемами и модулями ГИИС ЭБ.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В целях решения возникающих вопросов, пользователям </w:t>
      </w:r>
      <w:r w:rsidR="00372597">
        <w:rPr>
          <w:color w:val="000000"/>
          <w:sz w:val="28"/>
          <w:szCs w:val="28"/>
        </w:rPr>
        <w:t>ЕПБС</w:t>
      </w:r>
      <w:r w:rsidRPr="00CF31FC">
        <w:rPr>
          <w:color w:val="000000"/>
          <w:sz w:val="28"/>
          <w:szCs w:val="28"/>
        </w:rPr>
        <w:t xml:space="preserve"> ГИИС ЭБ необходимо обращаться в Единый контактный центр Федерального казначейства либо в территориальные органы Федерального казначейства по месту нахождения.</w:t>
      </w:r>
    </w:p>
    <w:p w:rsidR="00E44032" w:rsidRDefault="00CF31FC" w:rsidP="00E44032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О проведении мероприятий по переводу других подсистем и модулей ГИИС ЭБ на ПОИБ СОБИ </w:t>
      </w:r>
      <w:r w:rsidR="00E44032">
        <w:rPr>
          <w:color w:val="000000"/>
          <w:sz w:val="28"/>
          <w:szCs w:val="28"/>
        </w:rPr>
        <w:t>ФК будет сообщено дополнительно.</w:t>
      </w:r>
    </w:p>
    <w:p w:rsidR="00E44032" w:rsidRPr="00CF31FC" w:rsidRDefault="00E44032" w:rsidP="003413BE">
      <w:pPr>
        <w:pStyle w:val="a4"/>
        <w:spacing w:line="360" w:lineRule="atLeast"/>
        <w:jc w:val="both"/>
        <w:rPr>
          <w:color w:val="000000"/>
          <w:sz w:val="22"/>
          <w:szCs w:val="22"/>
        </w:rPr>
      </w:pPr>
    </w:p>
    <w:p w:rsidR="000248CA" w:rsidRPr="00CF31FC" w:rsidRDefault="000248CA" w:rsidP="00CF31FC">
      <w:pPr>
        <w:spacing w:after="0" w:line="360" w:lineRule="atLeast"/>
        <w:ind w:firstLine="709"/>
        <w:rPr>
          <w:rFonts w:ascii="Times New Roman" w:hAnsi="Times New Roman" w:cs="Times New Roman"/>
        </w:rPr>
      </w:pPr>
    </w:p>
    <w:sectPr w:rsidR="000248CA" w:rsidRPr="00CF31FC" w:rsidSect="00433BAE"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371" w:rsidRDefault="00011371" w:rsidP="00433BAE">
      <w:pPr>
        <w:spacing w:after="0" w:line="240" w:lineRule="auto"/>
      </w:pPr>
      <w:r>
        <w:separator/>
      </w:r>
    </w:p>
  </w:endnote>
  <w:endnote w:type="continuationSeparator" w:id="0">
    <w:p w:rsidR="00011371" w:rsidRDefault="00011371" w:rsidP="00433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3BE" w:rsidRPr="003413BE" w:rsidRDefault="003413BE" w:rsidP="003413BE">
    <w:pPr>
      <w:pStyle w:val="a7"/>
      <w:jc w:val="center"/>
      <w:rPr>
        <w:rFonts w:ascii="Arial" w:hAnsi="Arial" w:cs="Arial"/>
        <w:sz w:val="24"/>
        <w:szCs w:val="24"/>
      </w:rPr>
    </w:pPr>
    <w:r w:rsidRPr="003413BE">
      <w:rPr>
        <w:rFonts w:ascii="Arial" w:hAnsi="Arial" w:cs="Arial"/>
        <w:sz w:val="24"/>
        <w:szCs w:val="24"/>
      </w:rPr>
      <w:t>2022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371" w:rsidRDefault="00011371" w:rsidP="00433BAE">
      <w:pPr>
        <w:spacing w:after="0" w:line="240" w:lineRule="auto"/>
      </w:pPr>
      <w:r>
        <w:separator/>
      </w:r>
    </w:p>
  </w:footnote>
  <w:footnote w:type="continuationSeparator" w:id="0">
    <w:p w:rsidR="00011371" w:rsidRDefault="00011371" w:rsidP="00433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BAE" w:rsidRPr="00CB5537" w:rsidRDefault="00433BAE" w:rsidP="00433BAE">
    <w:pPr>
      <w:pStyle w:val="a9"/>
      <w:jc w:val="center"/>
      <w:rPr>
        <w:rFonts w:ascii="Arial" w:eastAsiaTheme="minorHAnsi" w:hAnsi="Arial" w:cs="Arial"/>
        <w:b/>
        <w:color w:val="auto"/>
        <w:sz w:val="28"/>
        <w:szCs w:val="28"/>
        <w:lang w:val="ru-RU"/>
      </w:rPr>
    </w:pPr>
    <w:r w:rsidRPr="00CB5537">
      <w:rPr>
        <w:rFonts w:ascii="Arial" w:eastAsiaTheme="minorHAnsi" w:hAnsi="Arial" w:cs="Arial"/>
        <w:b/>
        <w:color w:val="auto"/>
        <w:sz w:val="28"/>
        <w:szCs w:val="28"/>
        <w:lang w:val="ru-RU"/>
      </w:rPr>
      <w:t>ФЕДЕРАЛЬНОЕ КАЗНАЧЕЙСТВО (КАЗНАЧЕЙСТВО РОССИИ)</w:t>
    </w:r>
  </w:p>
  <w:p w:rsidR="00433BAE" w:rsidRPr="00433BAE" w:rsidRDefault="00433BAE" w:rsidP="00433BAE">
    <w:pPr>
      <w:jc w:val="center"/>
      <w:rPr>
        <w:rFonts w:ascii="Arial" w:hAnsi="Arial" w:cs="Arial"/>
        <w:b/>
        <w:sz w:val="28"/>
        <w:szCs w:val="28"/>
      </w:rPr>
    </w:pPr>
    <w:r w:rsidRPr="00CB5537">
      <w:rPr>
        <w:rFonts w:ascii="Arial" w:hAnsi="Arial" w:cs="Arial"/>
        <w:b/>
        <w:sz w:val="28"/>
        <w:szCs w:val="28"/>
      </w:rPr>
      <w:t>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FC"/>
    <w:rsid w:val="00011371"/>
    <w:rsid w:val="000248CA"/>
    <w:rsid w:val="003413BE"/>
    <w:rsid w:val="00372597"/>
    <w:rsid w:val="003D0062"/>
    <w:rsid w:val="00433BAE"/>
    <w:rsid w:val="00462FC0"/>
    <w:rsid w:val="008D7218"/>
    <w:rsid w:val="00CF31FC"/>
    <w:rsid w:val="00DE5CBF"/>
    <w:rsid w:val="00E44032"/>
    <w:rsid w:val="00EF3BD0"/>
    <w:rsid w:val="00E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B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BAE"/>
  </w:style>
  <w:style w:type="paragraph" w:styleId="a7">
    <w:name w:val="footer"/>
    <w:basedOn w:val="a"/>
    <w:link w:val="a8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3BAE"/>
  </w:style>
  <w:style w:type="character" w:customStyle="1" w:styleId="10">
    <w:name w:val="Заголовок 1 Знак"/>
    <w:basedOn w:val="a0"/>
    <w:link w:val="1"/>
    <w:uiPriority w:val="9"/>
    <w:rsid w:val="00433B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433BAE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B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BAE"/>
  </w:style>
  <w:style w:type="paragraph" w:styleId="a7">
    <w:name w:val="footer"/>
    <w:basedOn w:val="a"/>
    <w:link w:val="a8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3BAE"/>
  </w:style>
  <w:style w:type="character" w:customStyle="1" w:styleId="10">
    <w:name w:val="Заголовок 1 Знак"/>
    <w:basedOn w:val="a0"/>
    <w:link w:val="1"/>
    <w:uiPriority w:val="9"/>
    <w:rsid w:val="00433B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433BAE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gis/sistema-obespecheniya-bezopasnosti-informatsii-federalnogo-kaznacheystva/poib-sob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kazna.gov.ru/upload/iblock/634/Instruktsiya-po-registratsii-polzovateley-POIB-SOBI.p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Ермолаева Оксана Сергеевна</dc:creator>
  <cp:lastModifiedBy>Митинская Екатерина Владимировна</cp:lastModifiedBy>
  <cp:revision>2</cp:revision>
  <dcterms:created xsi:type="dcterms:W3CDTF">2022-03-14T11:13:00Z</dcterms:created>
  <dcterms:modified xsi:type="dcterms:W3CDTF">2022-03-14T11:13:00Z</dcterms:modified>
</cp:coreProperties>
</file>