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412" w:rsidRPr="00FE51E7" w:rsidRDefault="00D40412" w:rsidP="00FE51E7">
      <w:pPr>
        <w:spacing w:after="188" w:line="301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FE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Федерального казначейства по </w:t>
      </w:r>
      <w:r w:rsidR="00FE51E7" w:rsidRPr="00FE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Республике Адыгея (Адыгея),</w:t>
      </w:r>
      <w:r w:rsidRPr="00FE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переходом на Систему казначейских платежей</w:t>
      </w:r>
      <w:r w:rsidR="00FE51E7" w:rsidRPr="00FE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E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информирует об изменениях с 01 января 2021 г. реквизитов счета, необходимых для осуществления перевода денежных средств в уплату налогов, сборов, страховых взносов и иных обязательных платежей в бюджеты.</w:t>
      </w:r>
    </w:p>
    <w:p w:rsidR="00D40412" w:rsidRPr="00FE51E7" w:rsidRDefault="00D40412" w:rsidP="00FE51E7">
      <w:pPr>
        <w:jc w:val="both"/>
        <w:rPr>
          <w:rFonts w:ascii="Times New Roman" w:hAnsi="Times New Roman" w:cs="Times New Roman"/>
          <w:sz w:val="28"/>
          <w:szCs w:val="28"/>
        </w:rPr>
      </w:pPr>
      <w:r w:rsidRPr="00FE51E7">
        <w:rPr>
          <w:rFonts w:ascii="Times New Roman" w:hAnsi="Times New Roman" w:cs="Times New Roman"/>
          <w:color w:val="000000"/>
          <w:sz w:val="28"/>
          <w:szCs w:val="28"/>
        </w:rPr>
        <w:t>По вопросу указания иных реквизитов при уплате платежей в бюджет следует обращаться к администратору доходов бюджета.</w:t>
      </w:r>
      <w:bookmarkEnd w:id="0"/>
    </w:p>
    <w:sectPr w:rsidR="00D40412" w:rsidRPr="00FE5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0412"/>
    <w:rsid w:val="00D40412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04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04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40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51846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Борисов Дмитрий Валентинович</cp:lastModifiedBy>
  <cp:revision>2</cp:revision>
  <dcterms:created xsi:type="dcterms:W3CDTF">2020-11-25T15:19:00Z</dcterms:created>
  <dcterms:modified xsi:type="dcterms:W3CDTF">2020-11-26T06:05:00Z</dcterms:modified>
</cp:coreProperties>
</file>