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89" w:type="dxa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671"/>
        <w:gridCol w:w="769"/>
        <w:gridCol w:w="2291"/>
        <w:gridCol w:w="5220"/>
      </w:tblGrid>
      <w:tr w:rsidR="00D96E4B">
        <w:trPr>
          <w:cantSplit/>
          <w:trHeight w:val="1935"/>
        </w:trPr>
        <w:tc>
          <w:tcPr>
            <w:tcW w:w="4500" w:type="dxa"/>
            <w:gridSpan w:val="4"/>
          </w:tcPr>
          <w:p w:rsidR="00D96E4B" w:rsidRDefault="00D96E4B" w:rsidP="000A5F62">
            <w:pPr>
              <w:jc w:val="center"/>
              <w:rPr>
                <w:b/>
                <w:bCs/>
                <w:snapToGrid w:val="0"/>
                <w:w w:val="110"/>
                <w:sz w:val="6"/>
              </w:rPr>
            </w:pPr>
          </w:p>
          <w:p w:rsidR="00D96E4B" w:rsidRDefault="00D96E4B" w:rsidP="000A5F62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D96E4B" w:rsidRDefault="00D96E4B" w:rsidP="000A5F62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D96E4B" w:rsidRDefault="00D96E4B" w:rsidP="000A5F62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D96E4B" w:rsidRDefault="00D96E4B" w:rsidP="000A5F62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D96E4B" w:rsidRDefault="00D96E4B" w:rsidP="000A5F62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D96E4B" w:rsidRDefault="00D96E4B" w:rsidP="000A5F62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</w:rPr>
            </w:pPr>
          </w:p>
          <w:p w:rsidR="00D96E4B" w:rsidRDefault="00D96E4B" w:rsidP="000A5F62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</w:rPr>
            </w:pPr>
          </w:p>
          <w:p w:rsidR="00D96E4B" w:rsidRDefault="00D96E4B" w:rsidP="000A5F62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D96E4B" w:rsidRDefault="00D96E4B" w:rsidP="000A5F62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6E4B" w:rsidRDefault="00D96E4B" w:rsidP="000A5F62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6E4B" w:rsidRDefault="00D96E4B" w:rsidP="000A5F62">
            <w:pPr>
              <w:jc w:val="center"/>
              <w:rPr>
                <w:b/>
                <w:bCs/>
                <w:snapToGrid w:val="0"/>
                <w:sz w:val="16"/>
              </w:rPr>
            </w:pPr>
            <w:r>
              <w:rPr>
                <w:b/>
                <w:bCs/>
                <w:snapToGrid w:val="0"/>
                <w:sz w:val="16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</w:rPr>
              <w:t>льинка, 9, Москва, 109097</w:t>
            </w:r>
          </w:p>
          <w:p w:rsidR="00D96E4B" w:rsidRDefault="00D96E4B" w:rsidP="000A5F62">
            <w:pPr>
              <w:jc w:val="center"/>
              <w:rPr>
                <w:b/>
                <w:bCs/>
                <w:snapToGrid w:val="0"/>
                <w:sz w:val="16"/>
                <w:lang w:val="en-US"/>
              </w:rPr>
            </w:pPr>
            <w:r>
              <w:rPr>
                <w:b/>
                <w:bCs/>
                <w:snapToGrid w:val="0"/>
                <w:sz w:val="16"/>
              </w:rPr>
              <w:t>Телефон: 984-12-97    факс: 984-13-</w:t>
            </w:r>
            <w:r>
              <w:rPr>
                <w:b/>
                <w:bCs/>
                <w:snapToGrid w:val="0"/>
                <w:sz w:val="16"/>
                <w:lang w:val="en-US"/>
              </w:rPr>
              <w:t>34</w:t>
            </w:r>
          </w:p>
          <w:p w:rsidR="00D96E4B" w:rsidRDefault="00D96E4B" w:rsidP="000A5F62">
            <w:pPr>
              <w:jc w:val="center"/>
              <w:rPr>
                <w:b/>
                <w:bCs/>
                <w:snapToGrid w:val="0"/>
                <w:sz w:val="16"/>
              </w:rPr>
            </w:pPr>
            <w:r>
              <w:rPr>
                <w:b/>
                <w:bCs/>
                <w:snapToGrid w:val="0"/>
                <w:sz w:val="16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</w:rPr>
              <w:t>.</w:t>
            </w:r>
            <w:r>
              <w:rPr>
                <w:b/>
                <w:bCs/>
                <w:snapToGrid w:val="0"/>
                <w:sz w:val="16"/>
                <w:lang w:val="en-US"/>
              </w:rPr>
              <w:t>roskazna</w:t>
            </w:r>
            <w:r>
              <w:rPr>
                <w:b/>
                <w:bCs/>
                <w:snapToGrid w:val="0"/>
                <w:sz w:val="16"/>
              </w:rPr>
              <w:t>.</w:t>
            </w:r>
            <w:r>
              <w:rPr>
                <w:b/>
                <w:bCs/>
                <w:snapToGrid w:val="0"/>
                <w:sz w:val="16"/>
                <w:lang w:val="en-US"/>
              </w:rPr>
              <w:t>ru</w:t>
            </w:r>
          </w:p>
          <w:p w:rsidR="00D96E4B" w:rsidRDefault="00D96E4B" w:rsidP="000A5F62">
            <w:pPr>
              <w:jc w:val="center"/>
              <w:rPr>
                <w:bCs/>
                <w:snapToGrid w:val="0"/>
                <w:sz w:val="12"/>
              </w:rPr>
            </w:pPr>
          </w:p>
        </w:tc>
        <w:tc>
          <w:tcPr>
            <w:tcW w:w="5220" w:type="dxa"/>
          </w:tcPr>
          <w:p w:rsidR="00D96E4B" w:rsidRPr="00DE303C" w:rsidRDefault="00D96E4B" w:rsidP="000A5F62">
            <w:pPr>
              <w:jc w:val="center"/>
              <w:rPr>
                <w:sz w:val="28"/>
                <w:szCs w:val="28"/>
              </w:rPr>
            </w:pPr>
          </w:p>
          <w:p w:rsidR="00D96E4B" w:rsidRPr="00DE303C" w:rsidRDefault="00D96E4B" w:rsidP="000A5F62">
            <w:pPr>
              <w:jc w:val="center"/>
              <w:rPr>
                <w:sz w:val="28"/>
                <w:szCs w:val="28"/>
              </w:rPr>
            </w:pPr>
          </w:p>
          <w:p w:rsidR="00611A24" w:rsidRDefault="00611A24" w:rsidP="00611A24">
            <w:pPr>
              <w:tabs>
                <w:tab w:val="left" w:pos="7650"/>
              </w:tabs>
              <w:ind w:left="12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Территориальным органам Федерального казначейства</w:t>
            </w:r>
          </w:p>
          <w:p w:rsidR="000A7113" w:rsidRPr="000A7113" w:rsidRDefault="000A7113" w:rsidP="000A5F62">
            <w:pPr>
              <w:ind w:left="1171"/>
              <w:rPr>
                <w:sz w:val="28"/>
                <w:szCs w:val="28"/>
              </w:rPr>
            </w:pPr>
          </w:p>
        </w:tc>
      </w:tr>
      <w:tr w:rsidR="00D96E4B">
        <w:trPr>
          <w:cantSplit/>
          <w:trHeight w:val="323"/>
        </w:trPr>
        <w:tc>
          <w:tcPr>
            <w:tcW w:w="1440" w:type="dxa"/>
            <w:gridSpan w:val="2"/>
          </w:tcPr>
          <w:p w:rsidR="00D96E4B" w:rsidRDefault="00D96E4B" w:rsidP="000A5F62">
            <w:pPr>
              <w:rPr>
                <w:bCs/>
                <w:snapToGrid w:val="0"/>
                <w:sz w:val="26"/>
              </w:rPr>
            </w:pPr>
            <w:r>
              <w:rPr>
                <w:bCs/>
                <w:snapToGrid w:val="0"/>
                <w:sz w:val="26"/>
              </w:rPr>
              <w:t xml:space="preserve"> </w:t>
            </w:r>
          </w:p>
        </w:tc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D96E4B" w:rsidRDefault="00D96E4B" w:rsidP="000A5F62">
            <w:pPr>
              <w:rPr>
                <w:bCs/>
                <w:snapToGrid w:val="0"/>
                <w:sz w:val="22"/>
              </w:rPr>
            </w:pPr>
          </w:p>
        </w:tc>
        <w:tc>
          <w:tcPr>
            <w:tcW w:w="2291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D96E4B" w:rsidRDefault="00D96E4B" w:rsidP="000A5F62">
            <w:pPr>
              <w:rPr>
                <w:bCs/>
                <w:snapToGrid w:val="0"/>
                <w:sz w:val="26"/>
              </w:rPr>
            </w:pPr>
          </w:p>
        </w:tc>
        <w:tc>
          <w:tcPr>
            <w:tcW w:w="522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D96E4B" w:rsidRDefault="00D96E4B" w:rsidP="000A5F62">
            <w:pPr>
              <w:rPr>
                <w:bCs/>
                <w:snapToGrid w:val="0"/>
                <w:sz w:val="26"/>
              </w:rPr>
            </w:pPr>
          </w:p>
        </w:tc>
      </w:tr>
      <w:tr w:rsidR="00D96E4B">
        <w:trPr>
          <w:cantSplit/>
          <w:trHeight w:val="390"/>
        </w:trPr>
        <w:tc>
          <w:tcPr>
            <w:tcW w:w="769" w:type="dxa"/>
            <w:tcMar>
              <w:top w:w="0" w:type="dxa"/>
              <w:left w:w="107" w:type="dxa"/>
              <w:bottom w:w="0" w:type="dxa"/>
              <w:right w:w="107" w:type="dxa"/>
            </w:tcMar>
            <w:vAlign w:val="bottom"/>
          </w:tcPr>
          <w:p w:rsidR="00D96E4B" w:rsidRDefault="00D96E4B" w:rsidP="000A5F62">
            <w:pPr>
              <w:rPr>
                <w:bCs/>
                <w:snapToGrid w:val="0"/>
                <w:sz w:val="22"/>
              </w:rPr>
            </w:pPr>
            <w:r>
              <w:rPr>
                <w:bCs/>
                <w:snapToGrid w:val="0"/>
                <w:sz w:val="22"/>
              </w:rPr>
              <w:t xml:space="preserve"> №</w:t>
            </w:r>
          </w:p>
        </w:tc>
        <w:tc>
          <w:tcPr>
            <w:tcW w:w="8951" w:type="dxa"/>
            <w:gridSpan w:val="4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D96E4B" w:rsidRDefault="00D96E4B" w:rsidP="000A5F62">
            <w:pPr>
              <w:rPr>
                <w:bCs/>
                <w:snapToGrid w:val="0"/>
                <w:sz w:val="26"/>
              </w:rPr>
            </w:pPr>
          </w:p>
        </w:tc>
      </w:tr>
    </w:tbl>
    <w:p w:rsidR="00B715EB" w:rsidRPr="004C0D9C" w:rsidRDefault="00B715EB" w:rsidP="00E4060E">
      <w:pPr>
        <w:spacing w:line="360" w:lineRule="atLeast"/>
        <w:ind w:left="4962" w:firstLine="720"/>
        <w:jc w:val="right"/>
        <w:rPr>
          <w:sz w:val="28"/>
          <w:szCs w:val="28"/>
        </w:rPr>
      </w:pPr>
    </w:p>
    <w:p w:rsidR="00B715EB" w:rsidRDefault="00B715EB" w:rsidP="00E4060E">
      <w:pPr>
        <w:pStyle w:val="OTRTitulnamedoc"/>
        <w:spacing w:before="0" w:after="0" w:line="360" w:lineRule="atLeast"/>
        <w:ind w:firstLine="709"/>
        <w:jc w:val="both"/>
        <w:rPr>
          <w:b w:val="0"/>
          <w:color w:val="000000"/>
          <w:spacing w:val="9"/>
          <w:sz w:val="28"/>
        </w:rPr>
      </w:pPr>
    </w:p>
    <w:p w:rsidR="00185F21" w:rsidRDefault="00185F21" w:rsidP="00E4060E">
      <w:pPr>
        <w:pStyle w:val="OTRTitulnamedoc"/>
        <w:spacing w:before="0" w:after="0" w:line="360" w:lineRule="atLeast"/>
        <w:ind w:firstLine="709"/>
        <w:jc w:val="both"/>
        <w:rPr>
          <w:b w:val="0"/>
          <w:color w:val="000000"/>
          <w:spacing w:val="9"/>
          <w:sz w:val="28"/>
        </w:rPr>
      </w:pPr>
    </w:p>
    <w:p w:rsidR="00B715EB" w:rsidRDefault="00B715EB" w:rsidP="00E4060E">
      <w:pPr>
        <w:pStyle w:val="OTRTitulnamedoc"/>
        <w:spacing w:before="0" w:after="0" w:line="360" w:lineRule="atLeast"/>
        <w:ind w:firstLine="709"/>
        <w:jc w:val="both"/>
        <w:rPr>
          <w:b w:val="0"/>
          <w:color w:val="000000"/>
          <w:spacing w:val="9"/>
          <w:sz w:val="28"/>
        </w:rPr>
      </w:pPr>
    </w:p>
    <w:p w:rsidR="00E75242" w:rsidRDefault="006F605E" w:rsidP="006F605E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</w:t>
      </w:r>
      <w:r w:rsidRPr="004B5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многочисленными обращениями, поступающими в адрес Федерального казначейства, </w:t>
      </w:r>
      <w:r w:rsidR="00F127D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 дополнение к письму от 11.06.2013 г. № 42-7.4-05/5.3-350 об особенностях заполнения </w:t>
      </w:r>
      <w:r w:rsidR="00F127DF">
        <w:rPr>
          <w:sz w:val="28"/>
          <w:szCs w:val="28"/>
        </w:rPr>
        <w:t xml:space="preserve">с 01.07.2013 года </w:t>
      </w:r>
      <w:r>
        <w:rPr>
          <w:sz w:val="28"/>
          <w:szCs w:val="28"/>
        </w:rPr>
        <w:t xml:space="preserve">реквизита «вид платежа» в платежных </w:t>
      </w:r>
      <w:r w:rsidR="00F127DF">
        <w:rPr>
          <w:sz w:val="28"/>
          <w:szCs w:val="28"/>
        </w:rPr>
        <w:t xml:space="preserve">(расчетных) </w:t>
      </w:r>
      <w:r>
        <w:rPr>
          <w:sz w:val="28"/>
          <w:szCs w:val="28"/>
        </w:rPr>
        <w:t>документах клиентов сообщает</w:t>
      </w:r>
      <w:r w:rsidR="00E75242">
        <w:rPr>
          <w:sz w:val="28"/>
          <w:szCs w:val="28"/>
        </w:rPr>
        <w:t xml:space="preserve"> следующее.</w:t>
      </w:r>
    </w:p>
    <w:p w:rsidR="00F127DF" w:rsidRDefault="00B33D5A" w:rsidP="006F605E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недопущения остановки платежей с 01.07.2013 по причине неготовности прикладного программного обеспечения клиентов, </w:t>
      </w:r>
      <w:r w:rsidR="003C67F3">
        <w:rPr>
          <w:sz w:val="28"/>
          <w:szCs w:val="28"/>
        </w:rPr>
        <w:t>Федеральное казначейство</w:t>
      </w:r>
      <w:r w:rsidR="00A2475F">
        <w:rPr>
          <w:sz w:val="28"/>
          <w:szCs w:val="28"/>
        </w:rPr>
        <w:t xml:space="preserve"> </w:t>
      </w:r>
      <w:r w:rsidR="003C67F3">
        <w:rPr>
          <w:sz w:val="28"/>
          <w:szCs w:val="28"/>
        </w:rPr>
        <w:t>считает возможным</w:t>
      </w:r>
      <w:r w:rsidR="00F127DF">
        <w:rPr>
          <w:sz w:val="28"/>
          <w:szCs w:val="28"/>
        </w:rPr>
        <w:t xml:space="preserve"> в переходный период до 31.08.2013 принимать к исполнению от клиентов платежные (расчетные) документы</w:t>
      </w:r>
      <w:r w:rsidR="00E75242">
        <w:rPr>
          <w:sz w:val="28"/>
          <w:szCs w:val="28"/>
        </w:rPr>
        <w:t>, в которых</w:t>
      </w:r>
      <w:r w:rsidR="00F127DF">
        <w:rPr>
          <w:sz w:val="28"/>
          <w:szCs w:val="28"/>
        </w:rPr>
        <w:t xml:space="preserve"> </w:t>
      </w:r>
      <w:r w:rsidR="00E75242">
        <w:rPr>
          <w:sz w:val="28"/>
          <w:szCs w:val="28"/>
        </w:rPr>
        <w:t>реквизит</w:t>
      </w:r>
      <w:r w:rsidR="00F127DF">
        <w:rPr>
          <w:sz w:val="28"/>
          <w:szCs w:val="28"/>
        </w:rPr>
        <w:t xml:space="preserve"> «Вид платежа» </w:t>
      </w:r>
      <w:r w:rsidR="00E75242">
        <w:rPr>
          <w:sz w:val="28"/>
          <w:szCs w:val="28"/>
        </w:rPr>
        <w:t xml:space="preserve">заполнен значениями </w:t>
      </w:r>
      <w:r w:rsidR="00F127DF">
        <w:rPr>
          <w:sz w:val="28"/>
          <w:szCs w:val="28"/>
        </w:rPr>
        <w:t>«электронно», «почтой»</w:t>
      </w:r>
      <w:r w:rsidR="00A2475F">
        <w:rPr>
          <w:sz w:val="28"/>
          <w:szCs w:val="28"/>
        </w:rPr>
        <w:t xml:space="preserve"> или</w:t>
      </w:r>
      <w:r w:rsidR="00F127DF">
        <w:rPr>
          <w:sz w:val="28"/>
          <w:szCs w:val="28"/>
        </w:rPr>
        <w:t xml:space="preserve"> «телеграфом»</w:t>
      </w:r>
      <w:r w:rsidR="00E75242">
        <w:rPr>
          <w:sz w:val="28"/>
          <w:szCs w:val="28"/>
        </w:rPr>
        <w:t xml:space="preserve">. При этом в расчетных документах, формируемых органом Федерального казначейства на основании </w:t>
      </w:r>
      <w:r>
        <w:rPr>
          <w:sz w:val="28"/>
          <w:szCs w:val="28"/>
        </w:rPr>
        <w:t xml:space="preserve">указанных </w:t>
      </w:r>
      <w:r w:rsidR="00E75242">
        <w:rPr>
          <w:sz w:val="28"/>
          <w:szCs w:val="28"/>
        </w:rPr>
        <w:t>платежных (расчетных) документов клиентов</w:t>
      </w:r>
      <w:r>
        <w:rPr>
          <w:sz w:val="28"/>
          <w:szCs w:val="28"/>
        </w:rPr>
        <w:t xml:space="preserve"> для отправки в </w:t>
      </w:r>
      <w:r w:rsidR="000C6436">
        <w:rPr>
          <w:sz w:val="28"/>
          <w:szCs w:val="28"/>
        </w:rPr>
        <w:t xml:space="preserve">учреждение </w:t>
      </w:r>
      <w:r>
        <w:rPr>
          <w:sz w:val="28"/>
          <w:szCs w:val="28"/>
        </w:rPr>
        <w:t>Банк</w:t>
      </w:r>
      <w:r w:rsidR="000C6436">
        <w:rPr>
          <w:sz w:val="28"/>
          <w:szCs w:val="28"/>
        </w:rPr>
        <w:t>а России</w:t>
      </w:r>
      <w:r w:rsidR="00E75242">
        <w:rPr>
          <w:sz w:val="28"/>
          <w:szCs w:val="28"/>
        </w:rPr>
        <w:t xml:space="preserve">, </w:t>
      </w:r>
      <w:r w:rsidR="00A2475F">
        <w:rPr>
          <w:sz w:val="28"/>
          <w:szCs w:val="28"/>
        </w:rPr>
        <w:t>реквизит «Вид платежа» подлежит заполнению значением «пусто».</w:t>
      </w:r>
    </w:p>
    <w:p w:rsidR="006F605E" w:rsidRDefault="00B33D5A" w:rsidP="006F605E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Прикладное программное обеспечение</w:t>
      </w:r>
      <w:r w:rsidR="006F605E">
        <w:rPr>
          <w:sz w:val="28"/>
          <w:szCs w:val="28"/>
        </w:rPr>
        <w:t xml:space="preserve"> «Автоматизированная система Федерального казначейства» </w:t>
      </w:r>
      <w:r>
        <w:rPr>
          <w:sz w:val="28"/>
          <w:szCs w:val="28"/>
        </w:rPr>
        <w:t>версии 15.0 доработано в соответствии с требованиями</w:t>
      </w:r>
      <w:r w:rsidR="00AA4A1B">
        <w:rPr>
          <w:sz w:val="28"/>
          <w:szCs w:val="28"/>
        </w:rPr>
        <w:t xml:space="preserve"> настоящего письма</w:t>
      </w:r>
      <w:r>
        <w:rPr>
          <w:sz w:val="28"/>
          <w:szCs w:val="28"/>
        </w:rPr>
        <w:t>.</w:t>
      </w:r>
    </w:p>
    <w:p w:rsidR="00B715EB" w:rsidRDefault="00B715EB" w:rsidP="00E4060E">
      <w:pPr>
        <w:shd w:val="clear" w:color="auto" w:fill="FFFFFF"/>
        <w:spacing w:line="360" w:lineRule="atLeast"/>
        <w:jc w:val="both"/>
        <w:rPr>
          <w:color w:val="000000"/>
          <w:spacing w:val="9"/>
          <w:sz w:val="28"/>
          <w:szCs w:val="28"/>
        </w:rPr>
      </w:pPr>
    </w:p>
    <w:p w:rsidR="000102E8" w:rsidRDefault="000102E8" w:rsidP="00E4060E">
      <w:pPr>
        <w:shd w:val="clear" w:color="auto" w:fill="FFFFFF"/>
        <w:spacing w:line="360" w:lineRule="atLeast"/>
        <w:jc w:val="both"/>
        <w:rPr>
          <w:color w:val="000000"/>
          <w:spacing w:val="9"/>
          <w:sz w:val="28"/>
          <w:szCs w:val="28"/>
        </w:rPr>
      </w:pPr>
    </w:p>
    <w:p w:rsidR="003F478F" w:rsidRDefault="003F478F" w:rsidP="00E4060E">
      <w:pPr>
        <w:shd w:val="clear" w:color="auto" w:fill="FFFFFF"/>
        <w:spacing w:line="360" w:lineRule="atLeast"/>
        <w:jc w:val="both"/>
        <w:rPr>
          <w:color w:val="000000"/>
          <w:spacing w:val="9"/>
          <w:sz w:val="28"/>
          <w:szCs w:val="28"/>
        </w:rPr>
      </w:pPr>
    </w:p>
    <w:tbl>
      <w:tblPr>
        <w:tblW w:w="5000" w:type="pct"/>
        <w:tblLook w:val="01E0"/>
      </w:tblPr>
      <w:tblGrid>
        <w:gridCol w:w="4645"/>
        <w:gridCol w:w="4645"/>
      </w:tblGrid>
      <w:tr w:rsidR="003E095D" w:rsidRPr="00FE6096" w:rsidTr="00FE6096">
        <w:tc>
          <w:tcPr>
            <w:tcW w:w="2500" w:type="pct"/>
          </w:tcPr>
          <w:p w:rsidR="003E095D" w:rsidRPr="00FE6096" w:rsidRDefault="003E095D" w:rsidP="003E095D">
            <w:pPr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630F7B" w:rsidRPr="00FE6096" w:rsidRDefault="00630F7B" w:rsidP="00FE6096">
            <w:pPr>
              <w:jc w:val="right"/>
              <w:rPr>
                <w:sz w:val="28"/>
                <w:szCs w:val="28"/>
              </w:rPr>
            </w:pPr>
            <w:r w:rsidRPr="00FE6096">
              <w:rPr>
                <w:sz w:val="28"/>
                <w:szCs w:val="28"/>
              </w:rPr>
              <w:t>Р.Е. Артюхин</w:t>
            </w:r>
          </w:p>
          <w:p w:rsidR="003E095D" w:rsidRPr="00FE6096" w:rsidRDefault="003E095D" w:rsidP="00FE6096">
            <w:pPr>
              <w:jc w:val="right"/>
              <w:rPr>
                <w:sz w:val="28"/>
                <w:szCs w:val="28"/>
              </w:rPr>
            </w:pPr>
          </w:p>
        </w:tc>
      </w:tr>
    </w:tbl>
    <w:p w:rsidR="00B715EB" w:rsidRDefault="00B715EB" w:rsidP="00E4060E">
      <w:pPr>
        <w:shd w:val="clear" w:color="auto" w:fill="FFFFFF"/>
        <w:spacing w:line="360" w:lineRule="atLeast"/>
        <w:jc w:val="both"/>
        <w:rPr>
          <w:color w:val="000000"/>
          <w:spacing w:val="9"/>
          <w:sz w:val="28"/>
          <w:szCs w:val="28"/>
        </w:rPr>
      </w:pPr>
    </w:p>
    <w:p w:rsidR="00490E19" w:rsidRDefault="00490E19" w:rsidP="00E4060E">
      <w:pPr>
        <w:shd w:val="clear" w:color="auto" w:fill="FFFFFF"/>
        <w:spacing w:line="360" w:lineRule="atLeast"/>
        <w:jc w:val="both"/>
        <w:rPr>
          <w:color w:val="000000"/>
          <w:spacing w:val="9"/>
          <w:sz w:val="28"/>
          <w:szCs w:val="28"/>
        </w:rPr>
      </w:pPr>
    </w:p>
    <w:p w:rsidR="008C7470" w:rsidRPr="00611A24" w:rsidRDefault="000102E8" w:rsidP="00D96E4B">
      <w:pPr>
        <w:widowControl/>
        <w:autoSpaceDE/>
        <w:autoSpaceDN/>
        <w:adjustRightInd/>
        <w:spacing w:line="360" w:lineRule="atLeast"/>
        <w:outlineLvl w:val="0"/>
        <w:rPr>
          <w:sz w:val="16"/>
          <w:szCs w:val="16"/>
        </w:rPr>
      </w:pPr>
      <w:r>
        <w:rPr>
          <w:sz w:val="16"/>
          <w:szCs w:val="16"/>
        </w:rPr>
        <w:t>Мороков К.В.</w:t>
      </w:r>
      <w:r w:rsidR="006F605E">
        <w:rPr>
          <w:sz w:val="16"/>
          <w:szCs w:val="16"/>
        </w:rPr>
        <w:t>,</w:t>
      </w:r>
      <w:r w:rsidR="0009310F">
        <w:rPr>
          <w:sz w:val="16"/>
          <w:szCs w:val="16"/>
        </w:rPr>
        <w:t xml:space="preserve"> </w:t>
      </w:r>
      <w:r w:rsidR="006F605E">
        <w:rPr>
          <w:sz w:val="16"/>
          <w:szCs w:val="16"/>
        </w:rPr>
        <w:t xml:space="preserve">тел. (495) 214-70-37, ВТС </w:t>
      </w:r>
      <w:r w:rsidR="0009310F">
        <w:rPr>
          <w:sz w:val="16"/>
          <w:szCs w:val="16"/>
        </w:rPr>
        <w:t>5</w:t>
      </w:r>
      <w:r>
        <w:rPr>
          <w:sz w:val="16"/>
          <w:szCs w:val="16"/>
        </w:rPr>
        <w:t>4</w:t>
      </w:r>
      <w:r w:rsidR="008C7470">
        <w:rPr>
          <w:sz w:val="16"/>
          <w:szCs w:val="16"/>
        </w:rPr>
        <w:t>-</w:t>
      </w:r>
      <w:r>
        <w:rPr>
          <w:sz w:val="16"/>
          <w:szCs w:val="16"/>
        </w:rPr>
        <w:t>46</w:t>
      </w:r>
    </w:p>
    <w:sectPr w:rsidR="008C7470" w:rsidRPr="00611A24" w:rsidSect="00C36AC2">
      <w:type w:val="continuous"/>
      <w:pgSz w:w="11909" w:h="16834"/>
      <w:pgMar w:top="1418" w:right="1134" w:bottom="136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096" w:rsidRDefault="00FE6096">
      <w:r>
        <w:separator/>
      </w:r>
    </w:p>
  </w:endnote>
  <w:endnote w:type="continuationSeparator" w:id="1">
    <w:p w:rsidR="00FE6096" w:rsidRDefault="00FE6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096" w:rsidRDefault="00FE6096">
      <w:r>
        <w:separator/>
      </w:r>
    </w:p>
  </w:footnote>
  <w:footnote w:type="continuationSeparator" w:id="1">
    <w:p w:rsidR="00FE6096" w:rsidRDefault="00FE60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074A5"/>
    <w:multiLevelType w:val="hybridMultilevel"/>
    <w:tmpl w:val="4CA81D3E"/>
    <w:lvl w:ilvl="0" w:tplc="E0FA6A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FD06F93"/>
    <w:multiLevelType w:val="hybridMultilevel"/>
    <w:tmpl w:val="766457BA"/>
    <w:lvl w:ilvl="0" w:tplc="BCBE61D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E6730C"/>
    <w:multiLevelType w:val="multilevel"/>
    <w:tmpl w:val="4CA81D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8760FF7"/>
    <w:multiLevelType w:val="multilevel"/>
    <w:tmpl w:val="CAA8368C"/>
    <w:lvl w:ilvl="0">
      <w:start w:val="1"/>
      <w:numFmt w:val="bullet"/>
      <w:pStyle w:val="OTRListMark"/>
      <w:lvlText w:val="–"/>
      <w:lvlJc w:val="left"/>
      <w:pPr>
        <w:tabs>
          <w:tab w:val="num" w:pos="1135"/>
        </w:tabs>
        <w:ind w:left="1135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6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843" w:hanging="425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154"/>
        </w:tabs>
        <w:ind w:left="215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234"/>
        </w:tabs>
        <w:ind w:left="323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54"/>
        </w:tabs>
        <w:ind w:left="3954" w:hanging="360"/>
      </w:pPr>
      <w:rPr>
        <w:rFonts w:ascii="Symbol" w:hAnsi="Symbol" w:hint="default"/>
      </w:rPr>
    </w:lvl>
  </w:abstractNum>
  <w:abstractNum w:abstractNumId="4">
    <w:nsid w:val="62D30C06"/>
    <w:multiLevelType w:val="hybridMultilevel"/>
    <w:tmpl w:val="0AEA2E58"/>
    <w:lvl w:ilvl="0" w:tplc="BCBE61D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A9876D9"/>
    <w:multiLevelType w:val="hybridMultilevel"/>
    <w:tmpl w:val="0C6A790C"/>
    <w:lvl w:ilvl="0" w:tplc="1604F950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02B"/>
    <w:rsid w:val="000102E8"/>
    <w:rsid w:val="000239C3"/>
    <w:rsid w:val="00035C06"/>
    <w:rsid w:val="0006113E"/>
    <w:rsid w:val="00063492"/>
    <w:rsid w:val="00065146"/>
    <w:rsid w:val="00076045"/>
    <w:rsid w:val="00083451"/>
    <w:rsid w:val="00085E9B"/>
    <w:rsid w:val="00087516"/>
    <w:rsid w:val="0009310F"/>
    <w:rsid w:val="00094111"/>
    <w:rsid w:val="000A27ED"/>
    <w:rsid w:val="000A5F62"/>
    <w:rsid w:val="000A7113"/>
    <w:rsid w:val="000B211A"/>
    <w:rsid w:val="000C6436"/>
    <w:rsid w:val="000D7639"/>
    <w:rsid w:val="001105B0"/>
    <w:rsid w:val="00113236"/>
    <w:rsid w:val="00144BB2"/>
    <w:rsid w:val="001456BF"/>
    <w:rsid w:val="00151099"/>
    <w:rsid w:val="00153080"/>
    <w:rsid w:val="0016216B"/>
    <w:rsid w:val="00182BCF"/>
    <w:rsid w:val="00183CA5"/>
    <w:rsid w:val="00185F21"/>
    <w:rsid w:val="00195234"/>
    <w:rsid w:val="00196C2D"/>
    <w:rsid w:val="001A194B"/>
    <w:rsid w:val="001C252F"/>
    <w:rsid w:val="00202B6F"/>
    <w:rsid w:val="00203658"/>
    <w:rsid w:val="002039D3"/>
    <w:rsid w:val="00216E3F"/>
    <w:rsid w:val="002309B4"/>
    <w:rsid w:val="00230A7F"/>
    <w:rsid w:val="00241A2B"/>
    <w:rsid w:val="002431D7"/>
    <w:rsid w:val="00253F76"/>
    <w:rsid w:val="00255457"/>
    <w:rsid w:val="002924D8"/>
    <w:rsid w:val="002938B0"/>
    <w:rsid w:val="002941EC"/>
    <w:rsid w:val="002A2099"/>
    <w:rsid w:val="002B6E4A"/>
    <w:rsid w:val="002C2CC1"/>
    <w:rsid w:val="002C7448"/>
    <w:rsid w:val="002F26FB"/>
    <w:rsid w:val="002F5432"/>
    <w:rsid w:val="002F780E"/>
    <w:rsid w:val="00337FC4"/>
    <w:rsid w:val="00341D90"/>
    <w:rsid w:val="00356C4A"/>
    <w:rsid w:val="00356CD3"/>
    <w:rsid w:val="003607F2"/>
    <w:rsid w:val="003644B8"/>
    <w:rsid w:val="00365459"/>
    <w:rsid w:val="0036635B"/>
    <w:rsid w:val="003B725E"/>
    <w:rsid w:val="003C67F3"/>
    <w:rsid w:val="003D6025"/>
    <w:rsid w:val="003E095D"/>
    <w:rsid w:val="003F478F"/>
    <w:rsid w:val="003F7CEB"/>
    <w:rsid w:val="004147D6"/>
    <w:rsid w:val="00417D3A"/>
    <w:rsid w:val="004563C3"/>
    <w:rsid w:val="00471285"/>
    <w:rsid w:val="00476C05"/>
    <w:rsid w:val="00490E19"/>
    <w:rsid w:val="00493C63"/>
    <w:rsid w:val="004A4C02"/>
    <w:rsid w:val="004B4DE3"/>
    <w:rsid w:val="004C0D9C"/>
    <w:rsid w:val="004C3618"/>
    <w:rsid w:val="004C7DE9"/>
    <w:rsid w:val="004D0D6A"/>
    <w:rsid w:val="00501CEF"/>
    <w:rsid w:val="005047A3"/>
    <w:rsid w:val="00577A4A"/>
    <w:rsid w:val="00590339"/>
    <w:rsid w:val="005A09E0"/>
    <w:rsid w:val="005A2349"/>
    <w:rsid w:val="005A3FC5"/>
    <w:rsid w:val="005B57A2"/>
    <w:rsid w:val="005B6AEA"/>
    <w:rsid w:val="005C5063"/>
    <w:rsid w:val="005C555E"/>
    <w:rsid w:val="005D41C2"/>
    <w:rsid w:val="005D7A36"/>
    <w:rsid w:val="005E6477"/>
    <w:rsid w:val="005F202B"/>
    <w:rsid w:val="005F5A13"/>
    <w:rsid w:val="006067E3"/>
    <w:rsid w:val="00606848"/>
    <w:rsid w:val="0060727F"/>
    <w:rsid w:val="00611A24"/>
    <w:rsid w:val="00630F7B"/>
    <w:rsid w:val="00643681"/>
    <w:rsid w:val="00644497"/>
    <w:rsid w:val="0065348A"/>
    <w:rsid w:val="0066769A"/>
    <w:rsid w:val="006868CF"/>
    <w:rsid w:val="006A473D"/>
    <w:rsid w:val="006B3652"/>
    <w:rsid w:val="006B6E8D"/>
    <w:rsid w:val="006C068B"/>
    <w:rsid w:val="006C2B0B"/>
    <w:rsid w:val="006C4FE8"/>
    <w:rsid w:val="006C66F4"/>
    <w:rsid w:val="006E3F18"/>
    <w:rsid w:val="006F14F2"/>
    <w:rsid w:val="006F605E"/>
    <w:rsid w:val="0072543D"/>
    <w:rsid w:val="00733629"/>
    <w:rsid w:val="00742B0E"/>
    <w:rsid w:val="00763909"/>
    <w:rsid w:val="00764745"/>
    <w:rsid w:val="00780D9E"/>
    <w:rsid w:val="007815D3"/>
    <w:rsid w:val="00790E25"/>
    <w:rsid w:val="00791F2F"/>
    <w:rsid w:val="00792CFE"/>
    <w:rsid w:val="007A56F2"/>
    <w:rsid w:val="007B1702"/>
    <w:rsid w:val="007C0D83"/>
    <w:rsid w:val="007C4DF2"/>
    <w:rsid w:val="007D6BE8"/>
    <w:rsid w:val="007E1ADC"/>
    <w:rsid w:val="007E3A77"/>
    <w:rsid w:val="007F0498"/>
    <w:rsid w:val="008025EF"/>
    <w:rsid w:val="00810881"/>
    <w:rsid w:val="00822AF9"/>
    <w:rsid w:val="00825FEC"/>
    <w:rsid w:val="008306F3"/>
    <w:rsid w:val="00843F65"/>
    <w:rsid w:val="008837FD"/>
    <w:rsid w:val="00895E36"/>
    <w:rsid w:val="008A1C23"/>
    <w:rsid w:val="008B4BF9"/>
    <w:rsid w:val="008B5172"/>
    <w:rsid w:val="008C3D99"/>
    <w:rsid w:val="008C7470"/>
    <w:rsid w:val="008F0E77"/>
    <w:rsid w:val="008F2A40"/>
    <w:rsid w:val="00904D07"/>
    <w:rsid w:val="00912860"/>
    <w:rsid w:val="00951AFF"/>
    <w:rsid w:val="009664D4"/>
    <w:rsid w:val="00973C6F"/>
    <w:rsid w:val="009748D2"/>
    <w:rsid w:val="00976A8B"/>
    <w:rsid w:val="009839E7"/>
    <w:rsid w:val="009B7889"/>
    <w:rsid w:val="009D24AA"/>
    <w:rsid w:val="009D3DF4"/>
    <w:rsid w:val="009D5C9F"/>
    <w:rsid w:val="009E47AD"/>
    <w:rsid w:val="009E564B"/>
    <w:rsid w:val="00A016F1"/>
    <w:rsid w:val="00A04263"/>
    <w:rsid w:val="00A1106E"/>
    <w:rsid w:val="00A23664"/>
    <w:rsid w:val="00A2475F"/>
    <w:rsid w:val="00A24CCC"/>
    <w:rsid w:val="00A5600D"/>
    <w:rsid w:val="00A71A85"/>
    <w:rsid w:val="00A936F2"/>
    <w:rsid w:val="00A97AC7"/>
    <w:rsid w:val="00AA1291"/>
    <w:rsid w:val="00AA4A1B"/>
    <w:rsid w:val="00AB56A6"/>
    <w:rsid w:val="00AB69CF"/>
    <w:rsid w:val="00AC2015"/>
    <w:rsid w:val="00AC7B8D"/>
    <w:rsid w:val="00AD0E67"/>
    <w:rsid w:val="00AD1FEF"/>
    <w:rsid w:val="00AD6193"/>
    <w:rsid w:val="00AE0738"/>
    <w:rsid w:val="00AE0B76"/>
    <w:rsid w:val="00AE3680"/>
    <w:rsid w:val="00B04E4F"/>
    <w:rsid w:val="00B10375"/>
    <w:rsid w:val="00B12E4E"/>
    <w:rsid w:val="00B33D5A"/>
    <w:rsid w:val="00B511D3"/>
    <w:rsid w:val="00B526A7"/>
    <w:rsid w:val="00B55BA3"/>
    <w:rsid w:val="00B715EB"/>
    <w:rsid w:val="00B737AD"/>
    <w:rsid w:val="00B83A0F"/>
    <w:rsid w:val="00B84A56"/>
    <w:rsid w:val="00B84C71"/>
    <w:rsid w:val="00B919B1"/>
    <w:rsid w:val="00B97855"/>
    <w:rsid w:val="00BA7921"/>
    <w:rsid w:val="00BB7316"/>
    <w:rsid w:val="00BC7401"/>
    <w:rsid w:val="00BD3AAC"/>
    <w:rsid w:val="00BD4E3F"/>
    <w:rsid w:val="00BD5509"/>
    <w:rsid w:val="00BE04CE"/>
    <w:rsid w:val="00C01B53"/>
    <w:rsid w:val="00C02F05"/>
    <w:rsid w:val="00C03680"/>
    <w:rsid w:val="00C06083"/>
    <w:rsid w:val="00C11AE6"/>
    <w:rsid w:val="00C300B6"/>
    <w:rsid w:val="00C331B1"/>
    <w:rsid w:val="00C36AC2"/>
    <w:rsid w:val="00C44676"/>
    <w:rsid w:val="00C44DAC"/>
    <w:rsid w:val="00C51BC3"/>
    <w:rsid w:val="00C52CAA"/>
    <w:rsid w:val="00C62623"/>
    <w:rsid w:val="00C7635C"/>
    <w:rsid w:val="00C83F27"/>
    <w:rsid w:val="00CA44CF"/>
    <w:rsid w:val="00CC4D53"/>
    <w:rsid w:val="00CF628F"/>
    <w:rsid w:val="00D17B3C"/>
    <w:rsid w:val="00D24CFA"/>
    <w:rsid w:val="00D32ADB"/>
    <w:rsid w:val="00D362DA"/>
    <w:rsid w:val="00D37715"/>
    <w:rsid w:val="00D37AEC"/>
    <w:rsid w:val="00D625E7"/>
    <w:rsid w:val="00D8106B"/>
    <w:rsid w:val="00D96E4B"/>
    <w:rsid w:val="00D97AB8"/>
    <w:rsid w:val="00DA2CD5"/>
    <w:rsid w:val="00DA6804"/>
    <w:rsid w:val="00DC4AFA"/>
    <w:rsid w:val="00DE21D6"/>
    <w:rsid w:val="00DE63FF"/>
    <w:rsid w:val="00DF084C"/>
    <w:rsid w:val="00DF161F"/>
    <w:rsid w:val="00E02798"/>
    <w:rsid w:val="00E032D5"/>
    <w:rsid w:val="00E26803"/>
    <w:rsid w:val="00E4060E"/>
    <w:rsid w:val="00E50066"/>
    <w:rsid w:val="00E61E87"/>
    <w:rsid w:val="00E6716C"/>
    <w:rsid w:val="00E704CB"/>
    <w:rsid w:val="00E73EFC"/>
    <w:rsid w:val="00E75242"/>
    <w:rsid w:val="00E82B49"/>
    <w:rsid w:val="00E94BC5"/>
    <w:rsid w:val="00EA35A4"/>
    <w:rsid w:val="00EB5604"/>
    <w:rsid w:val="00EB6500"/>
    <w:rsid w:val="00EC0F41"/>
    <w:rsid w:val="00EC3E49"/>
    <w:rsid w:val="00EC4C34"/>
    <w:rsid w:val="00EE285A"/>
    <w:rsid w:val="00EE6F49"/>
    <w:rsid w:val="00EF6A0C"/>
    <w:rsid w:val="00F04C48"/>
    <w:rsid w:val="00F127DF"/>
    <w:rsid w:val="00F14C32"/>
    <w:rsid w:val="00F172F7"/>
    <w:rsid w:val="00F17349"/>
    <w:rsid w:val="00F27018"/>
    <w:rsid w:val="00F41522"/>
    <w:rsid w:val="00F46613"/>
    <w:rsid w:val="00F6698E"/>
    <w:rsid w:val="00F67980"/>
    <w:rsid w:val="00F70EAA"/>
    <w:rsid w:val="00F7796D"/>
    <w:rsid w:val="00F95AA7"/>
    <w:rsid w:val="00FB489D"/>
    <w:rsid w:val="00FC55AF"/>
    <w:rsid w:val="00FD6933"/>
    <w:rsid w:val="00FE6096"/>
    <w:rsid w:val="00FE752F"/>
    <w:rsid w:val="00FF2137"/>
    <w:rsid w:val="00FF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F2137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E032D5"/>
    <w:rPr>
      <w:color w:val="0000FF"/>
      <w:u w:val="single"/>
    </w:rPr>
  </w:style>
  <w:style w:type="paragraph" w:customStyle="1" w:styleId="OTRTitleDocName126">
    <w:name w:val="OTR_Title_DocName + Перед:  126 пт"/>
    <w:aliases w:val="После:  6 пт"/>
    <w:basedOn w:val="a"/>
    <w:rsid w:val="00F67980"/>
    <w:pPr>
      <w:widowControl/>
      <w:autoSpaceDE/>
      <w:autoSpaceDN/>
      <w:adjustRightInd/>
      <w:ind w:right="326" w:firstLine="567"/>
      <w:jc w:val="center"/>
    </w:pPr>
    <w:rPr>
      <w:sz w:val="22"/>
    </w:rPr>
  </w:style>
  <w:style w:type="paragraph" w:customStyle="1" w:styleId="OTRListMark">
    <w:name w:val="OTR_List_Mark"/>
    <w:basedOn w:val="a"/>
    <w:rsid w:val="00F67980"/>
    <w:pPr>
      <w:widowControl/>
      <w:numPr>
        <w:numId w:val="6"/>
      </w:numPr>
      <w:autoSpaceDE/>
      <w:autoSpaceDN/>
      <w:adjustRightInd/>
      <w:spacing w:before="60" w:after="60"/>
      <w:jc w:val="both"/>
    </w:pPr>
    <w:rPr>
      <w:sz w:val="24"/>
    </w:rPr>
  </w:style>
  <w:style w:type="paragraph" w:customStyle="1" w:styleId="CharCharCharChar">
    <w:name w:val="Char Char Char Char"/>
    <w:basedOn w:val="a"/>
    <w:next w:val="a"/>
    <w:semiHidden/>
    <w:rsid w:val="00F67980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5">
    <w:name w:val="footer"/>
    <w:basedOn w:val="a"/>
    <w:semiHidden/>
    <w:rsid w:val="00FC55AF"/>
    <w:pPr>
      <w:widowControl/>
      <w:tabs>
        <w:tab w:val="center" w:pos="4677"/>
        <w:tab w:val="right" w:pos="9355"/>
      </w:tabs>
      <w:autoSpaceDE/>
      <w:autoSpaceDN/>
      <w:adjustRightInd/>
      <w:jc w:val="both"/>
    </w:pPr>
    <w:rPr>
      <w:sz w:val="24"/>
    </w:rPr>
  </w:style>
  <w:style w:type="paragraph" w:customStyle="1" w:styleId="OTRHeaderCenter">
    <w:name w:val="OTR_Header_Center"/>
    <w:basedOn w:val="a"/>
    <w:semiHidden/>
    <w:rsid w:val="00FC55AF"/>
    <w:pPr>
      <w:widowControl/>
      <w:autoSpaceDE/>
      <w:autoSpaceDN/>
      <w:adjustRightInd/>
      <w:ind w:left="21"/>
      <w:jc w:val="center"/>
    </w:pPr>
    <w:rPr>
      <w:rFonts w:ascii="Arial" w:hAnsi="Arial" w:cs="Arial"/>
      <w:b/>
      <w:bCs/>
    </w:rPr>
  </w:style>
  <w:style w:type="paragraph" w:customStyle="1" w:styleId="OTRFootercenter">
    <w:name w:val="OTR_Footer_center"/>
    <w:basedOn w:val="OTRHeaderCenter"/>
    <w:semiHidden/>
    <w:rsid w:val="00FC55A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doc">
    <w:name w:val="OTR_Titul_name_doc"/>
    <w:basedOn w:val="a"/>
    <w:semiHidden/>
    <w:rsid w:val="00FC55AF"/>
    <w:pPr>
      <w:widowControl/>
      <w:autoSpaceDE/>
      <w:autoSpaceDN/>
      <w:adjustRightInd/>
      <w:spacing w:before="200" w:after="400"/>
      <w:contextualSpacing/>
      <w:jc w:val="center"/>
    </w:pPr>
    <w:rPr>
      <w:b/>
      <w:sz w:val="32"/>
      <w:szCs w:val="28"/>
    </w:rPr>
  </w:style>
  <w:style w:type="paragraph" w:styleId="a6">
    <w:name w:val="header"/>
    <w:basedOn w:val="a"/>
    <w:rsid w:val="00F172F7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3E0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Document Map"/>
    <w:basedOn w:val="a"/>
    <w:semiHidden/>
    <w:rsid w:val="00D96E4B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8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1249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2133</dc:creator>
  <cp:keywords/>
  <dc:description/>
  <cp:lastModifiedBy>Азик</cp:lastModifiedBy>
  <cp:revision>2</cp:revision>
  <cp:lastPrinted>2009-04-01T09:21:00Z</cp:lastPrinted>
  <dcterms:created xsi:type="dcterms:W3CDTF">2015-10-28T09:17:00Z</dcterms:created>
  <dcterms:modified xsi:type="dcterms:W3CDTF">2015-10-28T09:17:00Z</dcterms:modified>
</cp:coreProperties>
</file>